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D'Arcee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D'Arcee Neal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D'Arcee Neal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supersedes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D'Arcee Neal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D'Arcee Neal Addresses Intersections Between Abl...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ZKz4YYx4B362FsY5XlEqVZNwySGQkUZ2n2pm44yQdhBOja2xnMY2hSdSyIX0frwPMjrOe1lLBCKM6SJWzbEDZzy0A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