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Frias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Frias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Frias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able-bodied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Daphne Frias Celebrates Resilience of Disabled P...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PcOEF44zGrHc3mjQKi5F67GUCIgVzurxdig-4r4o4djwIvC4hWnGuDdh1IjePzqnEG5S06HhsKgB1bjodGUwtCRfst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