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Annamma,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Subini Annamma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Subini Annamma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Subini Annamma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Subini Annamma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seclusion.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Subini Annamma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carceral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pedagogy,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Dr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bJUQbL4p270ek_K_HmccfmtP__OMLDHuufQbK56bqy52p2g-dsy3dO9kuf2zyq7w6OAuMnyai_-2pYnaQ2NdGX_vFM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