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Cokley,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eradicate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Rebecca Cokley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inequities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Rebecca Cokley Unpacks Philanthropy's Ableist Hi...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13,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FgbkurWJVj-5Zj9KBkKh9WemOkHOMeCwWHHUBrj3SJQpLXWBtDUdK9C2gGKwOXX975bGD8ybkDleeX4KYZiAsmbMyE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