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asthma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better-funded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heatstroke,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Valerie Novack Discusses Environmental Racism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0aThHb6X4GYUCx18Cg8nQ_mHYJTQWL47AKf7QAL4MH-ryT0pLIR1t8_jwwnZ8_5J-4iO-aHuJV5rn-ydU15JDT2NyQI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