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 Ives-Rublee: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bills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alleviate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Mia Ives-Rublee Explains Why Poverty is a Policy... (Completed  11/23/22)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23,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0mlUJWqZsH4lk9ScwencKnZLYNw3UBfHau3KrDq3Dhiw6rDwMmWwti5ZO_jMTUxwKOUJHCgK6V72YnVdOwliv1AerE8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