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Journalists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Cara Reedy: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culpability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predicament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predicament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predicament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wheelchair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wheelchair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trouble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doing it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ignore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Cara Reedy Flips the Script on Societal Percepti... (Completed  01/08/23)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Jan 08, 2023 -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Y7HF9w0qOpj7GQ9z25sk89kcsBI0nsF3985WVPkS5jVwtQViplMD36NafPdOv4Lxwg1RGlKHJyKFEiSLxRxx79hDmwc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